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366A" w:rsidRDefault="00483DF5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The insulin pen in use should be stored at room temperature.  Once the pen has been opened it expires in 28 days.  Back-up (unopened) pens should be stored in the refrigerator until first use.  </w:t>
      </w:r>
      <w:r>
        <w:rPr>
          <w:rFonts w:ascii="Calibri" w:eastAsia="Calibri" w:hAnsi="Calibri" w:cs="Calibri"/>
          <w:b/>
          <w:sz w:val="20"/>
          <w:szCs w:val="20"/>
        </w:rPr>
        <w:t>There are three pens that dose ½ units of insulin:</w:t>
      </w:r>
    </w:p>
    <w:p w:rsidR="00DD366A" w:rsidRDefault="00483DF5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The Novo Pen Echo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smallest dose is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0.5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units.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sz w:val="20"/>
          <w:szCs w:val="20"/>
        </w:rPr>
        <w:t xml:space="preserve">The Lilly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Humapen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Luxura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HD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smallest dose is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>0.5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units.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DD366A" w:rsidRDefault="00483DF5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Soon to be replaced by: </w:t>
      </w:r>
      <w:r>
        <w:rPr>
          <w:rFonts w:ascii="Calibri" w:eastAsia="Calibri" w:hAnsi="Calibri" w:cs="Calibri"/>
          <w:b/>
          <w:sz w:val="20"/>
          <w:szCs w:val="20"/>
        </w:rPr>
        <w:t>Disposable ½ unit Humalog pen</w:t>
      </w:r>
    </w:p>
    <w:tbl>
      <w:tblPr>
        <w:tblStyle w:val="a"/>
        <w:tblW w:w="108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D366A">
        <w:trPr>
          <w:trHeight w:val="38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366A" w:rsidRDefault="00483DF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Explanation/Return Demonstration</w:t>
            </w:r>
          </w:p>
          <w:p w:rsidR="00DD366A" w:rsidRDefault="00483DF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 States purpose of procedure.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DD366A" w:rsidRDefault="00483DF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  The Individualized Student Health Plan (ISHP) is referenced for proper timing and dosing of insulin with the insulin pen.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DD366A" w:rsidRDefault="00483DF5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Identifies supplies: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Insulin pen (possibly insulin cartridge), pen needles, alcohol wipes, sharps container, ISHP and Student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Daily Diabetes Monitoring Log.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Procedure:</w:t>
            </w:r>
          </w:p>
          <w:p w:rsidR="00DD366A" w:rsidRDefault="00483DF5">
            <w:pPr>
              <w:widowControl w:val="0"/>
              <w:spacing w:line="360" w:lineRule="auto"/>
              <w:ind w:left="360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Wash hands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Have student wash hands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Acquire blood glucose reading, 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When recess is before lunch, insulin dosing should be based on the pre-lunch blood glucose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reading, not a pre-recess blood glucose reading*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2. Determine insulin dose based on ISHP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insulin to cover carbs, insulin to correct high blood sugar or both).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 parent as indicated in ISHP.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3. Wipe insulin pen top with alcohol and let dry.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a.  You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may need to load insulin cartridge into pen first.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4. Screw pen needle onto the end of the insulin pen.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5.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Prime the pen/needle by dialing the pen to 2 units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Holding needle upright, push the plunger until you see a stream of insulin.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If stream of insulin is not seen, repeat priming procedure.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new pen or cartridge may need to be primed multiple </w:t>
            </w:r>
            <w:proofErr w:type="gramStart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time</w:t>
            </w:r>
            <w:proofErr w:type="gramEnd"/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*.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Gently shake off any insulin at end of needle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6. Turn the dose knob to the desired number of insulin units.  Verify correct dose with 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delegated staff.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If student is self-dialing insulin dose, school staff must confirm that it is correct.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7. Assist the student in choosing the injection site: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a.  Gently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pinch/lift skin and insert needle at 90 degree angle.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b.  When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using 4mm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 or 5mm (mini) there is no need to pinch/lift the skin.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c.  Push injection button down completely to deliver insulin, then make sure that “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” is displayed in dosing  window,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to 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(seconds) with needle in place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* If “lifting” skin, let go of lift while counting to 10*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d.  Remove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needle from skin.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e.  Check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skin for leak-back by gently touching skin with finger.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*If leak back noted, document on Student Daily Diabetes Monitoring Log*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8.  If appropriate, have student remove needle from pen and dispose of it in sharps container.  Otherwise, UAP to remove pen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        needle and dispose of it in sharps container. Pen needle is one time use only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DD366A" w:rsidRDefault="00483DF5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*Never store pen with needle attached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9.  Wash hands.</w:t>
            </w:r>
          </w:p>
          <w:p w:rsidR="00DD366A" w:rsidRDefault="00483DF5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10. Document on Student Daily Diabetes Monitoring Log.     </w:t>
            </w:r>
          </w:p>
        </w:tc>
      </w:tr>
    </w:tbl>
    <w:p w:rsidR="00DD366A" w:rsidRDefault="00DD366A">
      <w:pPr>
        <w:widowControl w:val="0"/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DD366A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79" w:rsidRDefault="005A3E79">
      <w:pPr>
        <w:spacing w:line="240" w:lineRule="auto"/>
      </w:pPr>
      <w:r>
        <w:separator/>
      </w:r>
    </w:p>
  </w:endnote>
  <w:endnote w:type="continuationSeparator" w:id="0">
    <w:p w:rsidR="005A3E79" w:rsidRDefault="005A3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79" w:rsidRDefault="005A3E79">
      <w:pPr>
        <w:spacing w:line="240" w:lineRule="auto"/>
      </w:pPr>
      <w:r>
        <w:separator/>
      </w:r>
    </w:p>
  </w:footnote>
  <w:footnote w:type="continuationSeparator" w:id="0">
    <w:p w:rsidR="005A3E79" w:rsidRDefault="005A3E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A" w:rsidRDefault="00483DF5">
    <w:pPr>
      <w:tabs>
        <w:tab w:val="center" w:pos="4680"/>
        <w:tab w:val="right" w:pos="9360"/>
      </w:tabs>
      <w:spacing w:before="720" w:line="240" w:lineRule="auto"/>
    </w:pPr>
    <w:bookmarkStart w:id="1" w:name="_gjdgxs" w:colFirst="0" w:colLast="0"/>
    <w:bookmarkEnd w:id="1"/>
    <w:r>
      <w:rPr>
        <w:rFonts w:ascii="Calibri" w:eastAsia="Calibri" w:hAnsi="Calibri" w:cs="Calibri"/>
        <w:b/>
        <w:sz w:val="28"/>
        <w:szCs w:val="28"/>
      </w:rPr>
      <w:t>Delegation Guidelines Diabetes - Insulin Pen</w:t>
    </w:r>
  </w:p>
  <w:p w:rsidR="00DD366A" w:rsidRDefault="005A3E79">
    <w:pPr>
      <w:ind w:left="360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366A"/>
    <w:rsid w:val="00483DF5"/>
    <w:rsid w:val="005A3E79"/>
    <w:rsid w:val="00634147"/>
    <w:rsid w:val="00DD366A"/>
    <w:rsid w:val="00E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D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B3"/>
  </w:style>
  <w:style w:type="paragraph" w:styleId="Footer">
    <w:name w:val="footer"/>
    <w:basedOn w:val="Normal"/>
    <w:link w:val="FooterChar"/>
    <w:uiPriority w:val="99"/>
    <w:unhideWhenUsed/>
    <w:rsid w:val="00E54D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D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B3"/>
  </w:style>
  <w:style w:type="paragraph" w:styleId="Footer">
    <w:name w:val="footer"/>
    <w:basedOn w:val="Normal"/>
    <w:link w:val="FooterChar"/>
    <w:uiPriority w:val="99"/>
    <w:unhideWhenUsed/>
    <w:rsid w:val="00E54D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User</cp:lastModifiedBy>
  <cp:revision>2</cp:revision>
  <dcterms:created xsi:type="dcterms:W3CDTF">2018-07-17T22:47:00Z</dcterms:created>
  <dcterms:modified xsi:type="dcterms:W3CDTF">2018-07-17T22:47:00Z</dcterms:modified>
</cp:coreProperties>
</file>